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59"/>
        <w:gridCol w:w="800"/>
        <w:gridCol w:w="901"/>
        <w:gridCol w:w="1031"/>
        <w:gridCol w:w="63"/>
        <w:gridCol w:w="673"/>
        <w:gridCol w:w="1204"/>
        <w:gridCol w:w="356"/>
        <w:gridCol w:w="1275"/>
        <w:gridCol w:w="246"/>
        <w:gridCol w:w="1172"/>
        <w:gridCol w:w="451"/>
        <w:gridCol w:w="255"/>
        <w:gridCol w:w="569"/>
        <w:gridCol w:w="1312"/>
      </w:tblGrid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76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Podstawowe zabiegi medyczne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I, II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59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0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0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7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59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0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20/II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80/I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80/II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59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0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anatomii, biologii, chemii i fizyki na poziomie maturalnym.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dotyczących bezpieczeństwa działań ratunkowych 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Rozwinięcie prawnych i etycznych zasad udzielania pierwszej pomocy.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oceny miejsca zdarzenia i stanu poszkodowanego Dostarczenie wiedzy i umiejętności w zakresie prowadzenia bezprzyrządowej resuscytacji krążeniowo oddechowej u dorosłych i dzieci z wykorzystaniem automatycznego defibrylatora zewnętrznego (AED).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prawidłowej oceny wstępnej pacjenta oraz szybkiego badania urazowego w ramach KPP.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postępowania z pacjentem w stanie nagłego zagrożenia zdrowotnego pochodzenia zewnętrznego – wywiad SAMPLE.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umiejętności wykonania procedur ratunkowych, obsługi sprzętu PSP1 -3.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Nabycie umiejętności i kompetencji kierowania zespołem.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przygotowani pacjenta do transportu pacjenta.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prawidłowej oceny wstępnej pacjenta oraz szybkiego badania urazowego w ramach KPP.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konwersatoryjny, elementy dyskusji dydaktycznej.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pracowni, fantomy, plansze dydaktyczne.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13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471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C.W17. mechanizmy prowadzące do nagłego zagrożenia zdrowotnego</w:t>
            </w:r>
          </w:p>
        </w:tc>
        <w:tc>
          <w:tcPr>
            <w:tcW w:w="213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Egzamin składający się z testu (zalicza 90%)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C.W18. mechanizmy działania podstawowych grup produktów leczniczych podawanych samodzielnie przez ratownika medycznego;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C.W21. zasady dekontaminacji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C.W41. zasady łańcucha przeżycia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C.W42.zasady udzielania pierwszej pomocy pacjentom nieurazowym;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C.W43. Zasady ewakuacji poszkodowanych z pojazdu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C.W44. zasady udzielania pierwszej pomocy ofiarom wypadków;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C.W45. zasady i technikę wykonywania opatrunków;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zasady aseptyki i antyseptyki;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C.W53 zasady oceny stanu pacjenta w celu ustalenia sposobu postępowania i podjęcia albo odstąpienia od medycznych czynności ratunkowych, w tym w przypadku rozpoznania zgonu;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układania pacjenta w pozycji właściwej dla jego stanu lub odniesionych obrażeń;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przyczyny i objawy nagłego zatrzymania krążenia;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prowadzenia podstawowej i zaawansowanej resuscytacji krążeniowo- -oddechowej u osób dorosłych i dzieci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odsysania dróg oddechowych i techniki jego wykonywania;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przyrządowego i bezprzyrządowego przywracania drożności dróg oddechowych i techniki ich wykonywania;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podjęcia tlenoterapii biernej lub wentylacji zastępczej powietrzem lub tlenem, ręcznie lub mechanicznie – z użyciem respiratora i techniki ich wykonywania;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intubacji dotchawiczej w laryngoskopii bezpośredniej przez usta bez użycia środków zwiotczających i do prowadzenia wentylacji zastępczej oraz techniki ich wykonywania;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wykonania defibrylacji manualnej, zautomatyzowanej i półautomatycznej oraz techniki ich wykonania;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wykonania kaniulacji żył obwodowych kończyn górnych i dolnych oraz żyły szyjnej zewnętrznej, a także technikę jej wykonania;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monitorowania czynności układu oddechowego i układu krążenia metodami nieinwazyjnymi;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wykonywania dostępu doszpikowego przy użyciu gotowego zestawu;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podawania leków drogą dożylną, w tym przez porty naczyniowe, domięśniową, podskórną, dotchawiczą, doustną, doodbytniczą, wziewną i doszpikową oraz techniki tego podawania;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C.U1. oceni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a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ć stan pacjenta w celu ustalenia sposobu postępowania ratunkowego;</w:t>
            </w:r>
          </w:p>
        </w:tc>
        <w:tc>
          <w:tcPr>
            <w:tcW w:w="213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w trakcie zajęć student wykonuje zadane procedury pod okiem prowadzącego,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praktyczny. składający się z 3 stanowisk: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1- oceniane procedury związane z RKO,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2 – udrażnianie dróg oddechowych,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3 – procedury wykonywane u pacjenta urazowego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C.U4. przeprowadzać badanie przedmiotowe pacjenta;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/>
              <w:t>C.U5. dostosowywać sposób postępowania do wieku dziecka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C.U7. przeprowadzić wywiad medyczny z pacjentem dorosłym w zakresie niezbędnym do podjęcia medycznych czynności ratunkowych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C.U8 oceni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a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ć stan świadomości pacjenta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C.U9 układać pacjenta w pozycji właściwej dla rodzaju choroby lub odniesionych obrażeń ciała;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C.U10 przeprowadzać badanie fizykalne pacjenta dorosłego w zakresie niezbędnym do ustalenia jego stanu;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C.U11 monitorować czynność układu oddechowego, z uwzględnieniem pulsoksymetrii, kapnometrii i kapnografii;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C.U13 wykonywać elektrokardiogram i interpretować go w podstawowym zakresie;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C.U14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monitorować czynność układu krążenia metodami nieinwazyjnymi;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C.U15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oceniać i opisywać stan somatyczny i psychiczny pacjenta;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podawać pacjentowi leki i płyny;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BodyTextIndented"/>
              <w:widowControl w:val="false"/>
              <w:tabs>
                <w:tab w:val="clear" w:pos="708"/>
                <w:tab w:val="left" w:pos="720" w:leader="none"/>
              </w:tabs>
              <w:spacing w:before="0" w:after="120"/>
              <w:ind w:hanging="0" w:left="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  <w:t xml:space="preserve">C.U21 </w:t>
            </w:r>
            <w:r>
              <w:rPr>
                <w:sz w:val="20"/>
                <w:szCs w:val="20"/>
                <w:shd w:fill="auto" w:val="clear"/>
              </w:rPr>
              <w:t>oznaczać stężenie glukozy z użyciem glukometru;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zakładać zgłębnik dożołądkowy;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zakładać cewnik do pęcherza moczowego;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360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przygotowywać pacjenta do transportu;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identyfikować błędy i zaniedbania w praktyce ratownika medycznego;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monitorować stan pacjenta podczas czynności medycznych i transportowych;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stosować leczenie przeciwbólowe;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C.U30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oceniać stopień nasilenia bólu według znanych skal;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C.U60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zaopatrywać krwawienie zewnętrzne;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C.U61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transportować pacjenta w warunkach przedszpitalnych, wewnątrzszpitalnych i międzyszpitalnych;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C.U62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identyfikować błędy i zaniedbania w praktyce ratownika medycznego;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C.U66 dostosowywać postępowanie ratunkowe do stanu pacjenta;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810" w:hRule="atLeast"/>
        </w:trPr>
        <w:tc>
          <w:tcPr>
            <w:tcW w:w="266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47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13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wykładowcę prowadzącego</w:t>
            </w:r>
          </w:p>
        </w:tc>
      </w:tr>
      <w:tr>
        <w:trPr>
          <w:trHeight w:val="340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13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Badanie i ocena podstawowych funkcji życiowych (świadomość, oddychanie, krążenie, termoregulacja).</w:t>
            </w:r>
          </w:p>
        </w:tc>
        <w:tc>
          <w:tcPr>
            <w:tcW w:w="2136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Wykonywanie i ocena Ekg.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Diagnostyka na podstawie obserwacji oczu.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Czystość bakteriologiczna a zabiegi aseptyczne.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Zasady przygotowywania i podawania leków.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Podawanie leków drogą pokarmową: p.o., s.l., p.r.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328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Podawanie leków drogą podskórną, domięśniową, dożylną.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Podawanie leków dożylnie we wlewie kroplowym, przez wszczepialny port naczyniowy </w:t>
              <w:br/>
              <w:t xml:space="preserve"> i z wykorzystaniem pompy infuzyjnej.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Kaniulacja żył obwodowych i żyły szyjnej zewnętrznej z użyciem igły, venflonu, motylka.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Pobieranie krwi żylnej i włośniczkowej do badań laboratoryjnych.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Eliminacja błędów przedlaboratoryjnych.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Wykorzystanie analizatora parametrów krytycznych w diagnostyce pacjentów w stanie nagłym.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Głukometria i insulinoterapia w stanach nagłych.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Heparyna drobnocząsteczkowa w profilaktyce zatorowości zagrażającej życiu.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Tlenoterapia i nebulizacja.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Wkłucia doszpikowe przy użyciu gotowych zestawów i podawanie leków i.o.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Farmakoterapia w zakresie leków do samodzielnego stosowania przez ratowników medycznych.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Przeliczanie dawek leków w zależności stężenia, objętości i jednostek miar.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pl-PL"/>
              </w:rPr>
              <w:t>Założenie wkłucia dożylnego celem podawania wybranych leków drogą dożylną, nawadniania organizmu, przygotowanie i przetaczanie płynów infuzyjnych, szybkiego dostępu w sytuacjach nagłych. Zasady zakładania i pielęgnacji wkłucia, niebezpieczeństwa, ryzyko wynikające z założonego wkłucia</w:t>
            </w:r>
          </w:p>
        </w:tc>
        <w:tc>
          <w:tcPr>
            <w:tcW w:w="2136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Przygotowanie i podawanie leków przez układ pokarmowy, oddechowy, podawanie leków drogą dotkankową, wykonywanie iniekcji: podskórnie (np:insuliny użycie penów), podawanie heparyny drobnocząsteczkowej przy użyciu ampułko-strzykawki, podanie leku domięśniowo.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Pomiar parametrów życiowych tj. ciśnienia tętniczego krwi, tętna, temperatury, oddechów, bilansowanie płynów, dobowa zbiórka moczu, nabycie umiejetności wykonania i dokonania zapisu w dokumentacji pacjenta.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Wykonanie opatrunku na różnych rodzajach ran. Odleżyny, klasyfikacja odleżyn, klasyfikacja ran, zasady zapobiegania i leczenie zgodnie z aktualnymi standardami.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Wykonanie opatrunku na różnych rodzajach ran. Odleżyny, klasyfikacja odleżyn, klasyfikacja ran, zasady zapobiegania i leczenie zgodnie z aktualnymi standardami.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Aseptyka, antyseptyka, proces sterylizacji narzedzi medycznych, kontrola i magazynowanie materiału wysterylizowanego.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Pobieranie materiału do badań np: pomiar glikemii przy użyciu glukometru, pobieranie krwi do badań, wypełnianie dokumentacji i przesyłanie do diagnostyki labolatoryjnej.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Przygotowanie zestawu i wykonanie cewnikowania pęcherza moczowego.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Odsysanie górnych dróg oddechowych. Przygotowanie i wykonanie nebulizacji. Stosowanie tlenoterapii biernej, metody podawania tlenu biernie, zasady tlenoterapii biernej.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5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9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5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9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5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9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Wytyczne Polskiej Rady Resuscytacji 2021 (rozdziały 2, 3, 4, 5, 10)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Ustawa z dnia 8 września 2006 r. o Państwowym Ratownictwie Medycznym, rozdział 1 3. Ustawa z dnia 6 czerwca 1997 r. Kodeks karny, art. 162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Kwalifikowana Pierwsza Pomoc, A. Kopta, J. Mierzejewski, G. Kołodziej. Wydawnictwo Lekarskie PZWL 2018 2. Wytyczne Europejskiej Rady Resuscytacji 2021,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ITLS International Trauma Life Support. Ratownictwo przedszpitalne w urazach. Wydanie IX, R. L. Alson, K. Han, J. E. Campbell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Jana Ciećkiewicz. Ratownictwo medyczne w wypadkach masowych, Górnicki Wydawnictwo Medyczne, Wrocław 2012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Materiały dostarczone poprzez portal e-learningowy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Ustawa z dnia 8 września 2006 r. o Państwowym Ratownictwie Medycznym,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Rozporządzenie Ministra Spraw Wewnętrznych i Administracji z dnia 3 lipca 2017 r. w sprawie szczegółowej organizacji krajowego systemu ratowniczo-gaśniczego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Rozporządzenie Ministra Zdrowia z dnia 8 listopada 2018 r. w sprawie wojewódzkiego planu działania systemu Państwowe Ratownictwo Medyczne,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Orebaugh SL (red. wyd. pol. Andres J) Atlas technik i metod zabezpieczania dróg oddechowych. Wyd. Elselvier Urban&amp;Partner 2011.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Serafin P, Schue R, Postępowanie w nagłych przypadkach medycznych. Wyd. Edra Urban &amp;Partnerzy 2014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Czasopismo „Na ratunek” wyd. Elamed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BodyTextIndented">
    <w:name w:val="Body Text, Indented"/>
    <w:basedOn w:val="Normal"/>
    <w:qFormat/>
    <w:pPr>
      <w:spacing w:lineRule="auto" w:line="240" w:before="0" w:after="120"/>
      <w:ind w:hanging="0" w:left="283"/>
    </w:pPr>
    <w:rPr>
      <w:rFonts w:ascii="Times New Roman" w:hAnsi="Times New Roman" w:eastAsia="Times New Roman" w:cs="Times New Roman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Application>LibreOffice/25.8.5.2$Windows_X86_64 LibreOffice_project/9c8b85f387cc00a89945a79c9e6239f32e450ac2</Application>
  <AppVersion>15.0000</AppVersion>
  <DocSecurity>0</DocSecurity>
  <Pages>5</Pages>
  <Words>1856</Words>
  <Characters>13087</Characters>
  <CharactersWithSpaces>14700</CharactersWithSpaces>
  <Paragraphs>260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2026-04-22T22:11:11Z</dcterms:modified>
  <cp:revision>175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